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A37EF" w14:textId="1DA2238A" w:rsidR="00A30FEB" w:rsidRPr="00623F38" w:rsidRDefault="0088518A" w:rsidP="0088518A">
      <w:pPr>
        <w:jc w:val="center"/>
        <w:rPr>
          <w:rFonts w:ascii="Sakkal Majalla" w:hAnsi="Sakkal Majalla" w:cs="Sakkal Majalla"/>
          <w:b/>
          <w:bCs/>
          <w:sz w:val="56"/>
          <w:szCs w:val="56"/>
          <w:rtl/>
          <w:lang w:val="en-US" w:bidi="ar-TN"/>
        </w:rPr>
      </w:pPr>
      <w:r w:rsidRPr="00623F38">
        <w:rPr>
          <w:rFonts w:ascii="Sakkal Majalla" w:hAnsi="Sakkal Majalla" w:cs="Sakkal Majalla" w:hint="cs"/>
          <w:b/>
          <w:bCs/>
          <w:sz w:val="56"/>
          <w:szCs w:val="56"/>
          <w:rtl/>
          <w:lang w:val="en-US" w:bidi="ar-TN"/>
        </w:rPr>
        <w:t>مذكرة شارحة</w:t>
      </w:r>
    </w:p>
    <w:p w14:paraId="7416C458" w14:textId="77777777" w:rsidR="0088518A" w:rsidRPr="00623F38" w:rsidRDefault="0088518A" w:rsidP="0088518A">
      <w:pPr>
        <w:jc w:val="center"/>
        <w:rPr>
          <w:rFonts w:ascii="Sakkal Majalla" w:hAnsi="Sakkal Majalla" w:cs="Sakkal Majalla"/>
          <w:b/>
          <w:bCs/>
          <w:sz w:val="24"/>
          <w:szCs w:val="24"/>
          <w:rtl/>
          <w:lang w:val="en-US" w:bidi="ar-TN"/>
        </w:rPr>
      </w:pPr>
    </w:p>
    <w:p w14:paraId="04712076" w14:textId="7C18FB0C" w:rsidR="00814875" w:rsidRPr="00814875" w:rsidRDefault="00814875" w:rsidP="00814875">
      <w:pPr>
        <w:jc w:val="right"/>
        <w:rPr>
          <w:rFonts w:ascii="Sakkal Majalla" w:hAnsi="Sakkal Majalla" w:cs="Sakkal Majalla"/>
          <w:b/>
          <w:bCs/>
          <w:sz w:val="40"/>
          <w:szCs w:val="40"/>
          <w:rtl/>
          <w:lang w:val="en-US" w:bidi="ar-TN"/>
        </w:rPr>
      </w:pPr>
      <w:r w:rsidRPr="00814875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TN"/>
        </w:rPr>
        <w:t xml:space="preserve">الموضوع </w:t>
      </w:r>
      <w:r w:rsidR="00E5196A" w:rsidRPr="00814875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TN"/>
        </w:rPr>
        <w:t>– الإطار</w:t>
      </w:r>
      <w:r w:rsidRPr="00814875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TN"/>
        </w:rPr>
        <w:t xml:space="preserve"> التوجيهي لحماية </w:t>
      </w:r>
      <w:r w:rsidR="00E5196A" w:rsidRPr="00814875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TN"/>
        </w:rPr>
        <w:t>وتبادل</w:t>
      </w:r>
      <w:r w:rsidRPr="00814875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TN"/>
        </w:rPr>
        <w:t xml:space="preserve"> البيانات العربية </w:t>
      </w:r>
    </w:p>
    <w:p w14:paraId="1FC932DF" w14:textId="04B150BC" w:rsidR="0088518A" w:rsidRPr="00623F38" w:rsidRDefault="0088518A" w:rsidP="00BA1D20">
      <w:pPr>
        <w:rPr>
          <w:rFonts w:ascii="Sakkal Majalla" w:hAnsi="Sakkal Majalla" w:cs="Sakkal Majalla"/>
          <w:sz w:val="24"/>
          <w:szCs w:val="24"/>
          <w:rtl/>
          <w:lang w:val="en-US" w:bidi="ar-TN"/>
        </w:rPr>
      </w:pPr>
    </w:p>
    <w:p w14:paraId="78CF4C83" w14:textId="14F22CBC" w:rsidR="0088518A" w:rsidRDefault="00814875" w:rsidP="00CE0FFE">
      <w:pPr>
        <w:pStyle w:val="ListParagraph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36"/>
          <w:szCs w:val="36"/>
          <w:lang w:val="en-US" w:bidi="ar-TN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ت</w:t>
      </w:r>
      <w:r w:rsidR="0088518A" w:rsidRPr="00623F38">
        <w:rPr>
          <w:rFonts w:ascii="Traditional Arabic" w:hAnsi="Traditional Arabic" w:cs="Traditional Arabic" w:hint="eastAsia"/>
          <w:sz w:val="36"/>
          <w:szCs w:val="36"/>
          <w:rtl/>
          <w:lang w:val="en-US" w:bidi="ar-TN"/>
        </w:rPr>
        <w:t>نفيذا</w:t>
      </w:r>
      <w:r w:rsidR="0088518A" w:rsidRPr="00623F38">
        <w:rPr>
          <w:rFonts w:ascii="Traditional Arabic" w:hAnsi="Traditional Arabic" w:cs="Traditional Arabic"/>
          <w:sz w:val="36"/>
          <w:szCs w:val="36"/>
          <w:rtl/>
          <w:lang w:val="en-US" w:bidi="ar-TN"/>
        </w:rPr>
        <w:t xml:space="preserve"> </w:t>
      </w:r>
      <w:r w:rsidR="0088518A" w:rsidRPr="00623F38">
        <w:rPr>
          <w:rFonts w:ascii="Traditional Arabic" w:hAnsi="Traditional Arabic" w:cs="Traditional Arabic" w:hint="eastAsia"/>
          <w:sz w:val="36"/>
          <w:szCs w:val="36"/>
          <w:rtl/>
          <w:lang w:val="en-US" w:bidi="ar-TN"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توصيات</w:t>
      </w:r>
      <w:r w:rsidR="0088518A" w:rsidRPr="00623F38">
        <w:rPr>
          <w:rFonts w:ascii="Traditional Arabic" w:hAnsi="Traditional Arabic" w:cs="Traditional Arabic"/>
          <w:sz w:val="36"/>
          <w:szCs w:val="36"/>
          <w:rtl/>
          <w:lang w:val="en-US" w:bidi="ar-TN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 xml:space="preserve">المكتب التنفيذي لمجلس وزراء الاتصالات </w:t>
      </w:r>
      <w:r>
        <w:rPr>
          <w:rFonts w:ascii="Traditional Arabic" w:hAnsi="Traditional Arabic" w:cs="Traditional Arabic"/>
          <w:sz w:val="36"/>
          <w:szCs w:val="36"/>
          <w:rtl/>
          <w:lang w:val="en-US" w:bidi="ar-TN"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 xml:space="preserve"> الدورة </w:t>
      </w:r>
      <w:r w:rsidR="006227A1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52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 xml:space="preserve"> </w:t>
      </w:r>
      <w:r w:rsidR="00E5196A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والذي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 xml:space="preserve"> طلب من المنظمة العربية لتكنولوجيات الاتصال والمعلومات </w:t>
      </w:r>
      <w:r w:rsidR="00E5196A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إعداد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 xml:space="preserve"> </w:t>
      </w:r>
      <w:r w:rsidR="00E5196A" w:rsidRPr="00814875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الإطار</w:t>
      </w:r>
      <w:r w:rsidRPr="00814875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 xml:space="preserve"> التوجيهي لحماية وتبادل البيانات العربية</w:t>
      </w:r>
    </w:p>
    <w:p w14:paraId="423AC751" w14:textId="2E3D0CAE" w:rsidR="00814875" w:rsidRPr="00814875" w:rsidRDefault="00814875" w:rsidP="006227A1">
      <w:pPr>
        <w:pStyle w:val="ListParagraph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36"/>
          <w:szCs w:val="36"/>
          <w:lang w:val="en-US" w:bidi="ar-TN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 xml:space="preserve">عرضت المنظمة خلال الدورة </w:t>
      </w:r>
      <w:r w:rsidRPr="00814875">
        <w:rPr>
          <w:rFonts w:ascii="Traditional Arabic" w:hAnsi="Traditional Arabic" w:cs="Traditional Arabic"/>
          <w:sz w:val="36"/>
          <w:szCs w:val="36"/>
          <w:rtl/>
          <w:lang w:val="en-US" w:bidi="ar-TN"/>
        </w:rPr>
        <w:t>(16) لفريق العمل العربي لشؤون الإنترنت والذي عقد في تونس يوم الثلاثاء 5/12/2023،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 xml:space="preserve"> ال</w:t>
      </w:r>
      <w:r w:rsidRPr="00814875">
        <w:rPr>
          <w:rFonts w:ascii="Traditional Arabic" w:hAnsi="Traditional Arabic" w:cs="Traditional Arabic"/>
          <w:sz w:val="36"/>
          <w:szCs w:val="36"/>
          <w:rtl/>
          <w:lang w:val="en-US" w:bidi="ar-TN"/>
        </w:rPr>
        <w:t xml:space="preserve">دراسة 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 xml:space="preserve">التي أعدتها </w:t>
      </w:r>
      <w:r w:rsidR="00E5196A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وتم</w:t>
      </w:r>
      <w:r w:rsidR="006227A1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 xml:space="preserve"> تحدي</w:t>
      </w:r>
      <w:r w:rsidR="006227A1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د فترة لتقبل الملاحظات من الدول </w:t>
      </w:r>
    </w:p>
    <w:p w14:paraId="303A4BF0" w14:textId="16BDC9C7" w:rsidR="00904A5E" w:rsidRDefault="00150965" w:rsidP="00F308E2">
      <w:pPr>
        <w:pStyle w:val="ListParagraph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36"/>
          <w:szCs w:val="36"/>
          <w:lang w:val="en-US" w:bidi="ar-TN"/>
        </w:rPr>
      </w:pPr>
      <w:r w:rsidRPr="00150965">
        <w:rPr>
          <w:rFonts w:ascii="Traditional Arabic" w:hAnsi="Traditional Arabic" w:cs="Traditional Arabic"/>
          <w:noProof/>
          <w:sz w:val="36"/>
          <w:szCs w:val="36"/>
          <w:rtl/>
          <w:lang w:val="en-US" w:bidi="ar-TN"/>
        </w:rPr>
        <w:drawing>
          <wp:anchor distT="0" distB="0" distL="114300" distR="114300" simplePos="0" relativeHeight="251658240" behindDoc="1" locked="0" layoutInCell="1" allowOverlap="1" wp14:anchorId="5E17ED36" wp14:editId="29058606">
            <wp:simplePos x="0" y="0"/>
            <wp:positionH relativeFrom="margin">
              <wp:align>left</wp:align>
            </wp:positionH>
            <wp:positionV relativeFrom="paragraph">
              <wp:posOffset>53425</wp:posOffset>
            </wp:positionV>
            <wp:extent cx="1074420" cy="1092835"/>
            <wp:effectExtent l="0" t="0" r="0" b="0"/>
            <wp:wrapTight wrapText="bothSides">
              <wp:wrapPolygon edited="0">
                <wp:start x="0" y="0"/>
                <wp:lineTo x="0" y="21085"/>
                <wp:lineTo x="21064" y="21085"/>
                <wp:lineTo x="21064" y="0"/>
                <wp:lineTo x="0" y="0"/>
              </wp:wrapPolygon>
            </wp:wrapTight>
            <wp:docPr id="161111686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116864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9" r="2339" b="1048"/>
                    <a:stretch/>
                  </pic:blipFill>
                  <pic:spPr bwMode="auto">
                    <a:xfrm>
                      <a:off x="0" y="0"/>
                      <a:ext cx="1074420" cy="1092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7A1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 xml:space="preserve">قامت الدول التالية </w:t>
      </w:r>
      <w:r w:rsidR="00E5196A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بإرسال</w:t>
      </w:r>
      <w:r w:rsidR="006227A1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 xml:space="preserve"> ملاح</w:t>
      </w:r>
      <w:r w:rsidR="0096311B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ظ</w:t>
      </w:r>
      <w:r w:rsidR="006227A1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اتها : البحرين فلسطين و</w:t>
      </w:r>
      <w:r w:rsidR="00F308E2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الأردن</w:t>
      </w:r>
    </w:p>
    <w:p w14:paraId="4B19F2D8" w14:textId="09F29A35" w:rsidR="00150965" w:rsidRDefault="00150965" w:rsidP="00150965">
      <w:pPr>
        <w:pStyle w:val="ListParagraph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36"/>
          <w:szCs w:val="36"/>
          <w:lang w:val="en-US" w:bidi="ar-TN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تمت مراجعة الدراسة والنسخة النهائية موجدة على الرابط المواجه</w:t>
      </w:r>
    </w:p>
    <w:p w14:paraId="521A7129" w14:textId="01904C15" w:rsidR="00150965" w:rsidRDefault="00150965" w:rsidP="00150965">
      <w:pPr>
        <w:pStyle w:val="ListParagraph"/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TN"/>
        </w:rPr>
      </w:pPr>
    </w:p>
    <w:p w14:paraId="01C821A6" w14:textId="481B6338" w:rsidR="00CE0FFE" w:rsidRPr="00150965" w:rsidRDefault="00F308E2" w:rsidP="00904A5E">
      <w:pPr>
        <w:bidi/>
        <w:jc w:val="both"/>
        <w:rPr>
          <w:rFonts w:ascii="Traditional Arabic" w:hAnsi="Traditional Arabic" w:cs="Traditional Arabic"/>
          <w:sz w:val="36"/>
          <w:szCs w:val="36"/>
          <w:lang w:val="en-US" w:bidi="ar-TN"/>
        </w:rPr>
      </w:pPr>
      <w:r w:rsidRPr="00150965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تعرض</w:t>
      </w:r>
      <w:r w:rsidR="00CE0FFE" w:rsidRPr="00150965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 xml:space="preserve"> المنظمة العربية </w:t>
      </w:r>
      <w:r w:rsidRPr="00150965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الدراسة في نسختها النهائية</w:t>
      </w:r>
      <w:r w:rsidR="00150965" w:rsidRPr="00150965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 xml:space="preserve"> و</w:t>
      </w:r>
      <w:r w:rsidRPr="00150965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التي أوصت ب</w:t>
      </w:r>
      <w:r w:rsidR="00E5196A">
        <w:rPr>
          <w:rFonts w:ascii="Traditional Arabic" w:hAnsi="Traditional Arabic" w:cs="Traditional Arabic" w:hint="cs"/>
          <w:sz w:val="36"/>
          <w:szCs w:val="36"/>
          <w:rtl/>
          <w:lang w:val="en-US" w:bidi="ar-EG"/>
        </w:rPr>
        <w:t>ـ</w:t>
      </w:r>
      <w:r w:rsidRPr="00150965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:</w:t>
      </w:r>
    </w:p>
    <w:p w14:paraId="078C40D4" w14:textId="4B4D702F" w:rsidR="00150965" w:rsidRPr="00150965" w:rsidRDefault="00150965" w:rsidP="00150965">
      <w:pPr>
        <w:pStyle w:val="ListParagraph"/>
        <w:numPr>
          <w:ilvl w:val="1"/>
          <w:numId w:val="4"/>
        </w:numPr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TN"/>
        </w:rPr>
      </w:pPr>
      <w:bookmarkStart w:id="0" w:name="_Toc155357471"/>
      <w:r w:rsidRPr="00150965">
        <w:rPr>
          <w:rFonts w:ascii="Traditional Arabic" w:hAnsi="Traditional Arabic" w:cs="Traditional Arabic"/>
          <w:sz w:val="36"/>
          <w:szCs w:val="36"/>
          <w:rtl/>
          <w:lang w:val="en-US" w:bidi="ar-TN"/>
        </w:rPr>
        <w:t xml:space="preserve">توحيد </w:t>
      </w:r>
      <w:r w:rsidRPr="00150965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م</w:t>
      </w:r>
      <w:r w:rsidRPr="00150965">
        <w:rPr>
          <w:rFonts w:ascii="Traditional Arabic" w:hAnsi="Traditional Arabic" w:cs="Traditional Arabic"/>
          <w:sz w:val="36"/>
          <w:szCs w:val="36"/>
          <w:rtl/>
          <w:lang w:val="en-US" w:bidi="ar-TN"/>
        </w:rPr>
        <w:t xml:space="preserve">نظومات </w:t>
      </w:r>
      <w:r w:rsidRPr="00150965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حماية المعطيات الشخصية في الدول العربية</w:t>
      </w:r>
      <w:bookmarkEnd w:id="0"/>
    </w:p>
    <w:p w14:paraId="2A9FAD2E" w14:textId="74D5A672" w:rsidR="00150965" w:rsidRPr="00150965" w:rsidRDefault="00150965" w:rsidP="00150965">
      <w:pPr>
        <w:pStyle w:val="ListParagraph"/>
        <w:numPr>
          <w:ilvl w:val="1"/>
          <w:numId w:val="4"/>
        </w:numPr>
        <w:bidi/>
        <w:jc w:val="both"/>
        <w:rPr>
          <w:rFonts w:ascii="Traditional Arabic" w:hAnsi="Traditional Arabic" w:cs="Traditional Arabic"/>
          <w:sz w:val="36"/>
          <w:szCs w:val="36"/>
          <w:lang w:val="en-US" w:bidi="ar-TN"/>
        </w:rPr>
      </w:pPr>
      <w:r w:rsidRPr="00150965">
        <w:rPr>
          <w:rFonts w:ascii="Traditional Arabic" w:hAnsi="Traditional Arabic" w:cs="Traditional Arabic"/>
          <w:sz w:val="36"/>
          <w:szCs w:val="36"/>
          <w:rtl/>
          <w:lang w:val="en-US" w:bidi="ar-TN"/>
        </w:rPr>
        <w:t>توحيد المفاهيم المستعملة</w:t>
      </w:r>
      <w:r w:rsidRPr="00150965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 xml:space="preserve"> في منظومات حماية المعطيات الشخصية في الدول العربية</w:t>
      </w:r>
    </w:p>
    <w:p w14:paraId="4AC37EF9" w14:textId="396A0504" w:rsidR="00150965" w:rsidRPr="00150965" w:rsidRDefault="00150965" w:rsidP="00150965">
      <w:pPr>
        <w:pStyle w:val="ListParagraph"/>
        <w:numPr>
          <w:ilvl w:val="1"/>
          <w:numId w:val="4"/>
        </w:numPr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TN"/>
        </w:rPr>
      </w:pPr>
      <w:bookmarkStart w:id="1" w:name="_Toc155357473"/>
      <w:r w:rsidRPr="00150965">
        <w:rPr>
          <w:rFonts w:ascii="Traditional Arabic" w:hAnsi="Traditional Arabic" w:cs="Traditional Arabic"/>
          <w:sz w:val="36"/>
          <w:szCs w:val="36"/>
          <w:rtl/>
          <w:lang w:val="en-US" w:bidi="ar-TN"/>
        </w:rPr>
        <w:t xml:space="preserve">إرساء لجنة تقنية استشارية داخل </w:t>
      </w:r>
      <w:r w:rsidRPr="00150965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 xml:space="preserve">منظومة عمل </w:t>
      </w:r>
      <w:r w:rsidRPr="00150965">
        <w:rPr>
          <w:rFonts w:ascii="Traditional Arabic" w:hAnsi="Traditional Arabic" w:cs="Traditional Arabic"/>
          <w:sz w:val="36"/>
          <w:szCs w:val="36"/>
          <w:rtl/>
          <w:lang w:val="en-US" w:bidi="ar-TN"/>
        </w:rPr>
        <w:t>جامعة الدول العربية</w:t>
      </w:r>
      <w:bookmarkEnd w:id="1"/>
    </w:p>
    <w:p w14:paraId="48EAF850" w14:textId="02E1E416" w:rsidR="00150965" w:rsidRPr="00150965" w:rsidRDefault="00150965" w:rsidP="00150965">
      <w:pPr>
        <w:pStyle w:val="ListParagraph"/>
        <w:numPr>
          <w:ilvl w:val="1"/>
          <w:numId w:val="4"/>
        </w:numPr>
        <w:bidi/>
        <w:jc w:val="both"/>
        <w:rPr>
          <w:rFonts w:ascii="Traditional Arabic" w:hAnsi="Traditional Arabic" w:cs="Traditional Arabic"/>
          <w:sz w:val="36"/>
          <w:szCs w:val="36"/>
          <w:lang w:val="en-US" w:bidi="ar-TN"/>
        </w:rPr>
      </w:pPr>
      <w:r w:rsidRPr="00150965">
        <w:rPr>
          <w:rFonts w:ascii="Traditional Arabic" w:hAnsi="Traditional Arabic" w:cs="Traditional Arabic"/>
          <w:sz w:val="36"/>
          <w:szCs w:val="36"/>
          <w:rtl/>
          <w:lang w:val="en-US" w:bidi="ar-TN"/>
        </w:rPr>
        <w:t xml:space="preserve">التسريع في المصادقة على </w:t>
      </w:r>
      <w:r w:rsidRPr="00150965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 xml:space="preserve">مشروع </w:t>
      </w:r>
      <w:r w:rsidRPr="00150965">
        <w:rPr>
          <w:rFonts w:ascii="Traditional Arabic" w:hAnsi="Traditional Arabic" w:cs="Traditional Arabic"/>
          <w:sz w:val="36"/>
          <w:szCs w:val="36"/>
          <w:rtl/>
          <w:lang w:val="en-US" w:bidi="ar-TN"/>
        </w:rPr>
        <w:t>الاتفاقية العربية</w:t>
      </w:r>
    </w:p>
    <w:p w14:paraId="7944F771" w14:textId="63BDC19C" w:rsidR="00150965" w:rsidRPr="00150965" w:rsidRDefault="00150965" w:rsidP="00150965">
      <w:pPr>
        <w:pStyle w:val="ListParagraph"/>
        <w:numPr>
          <w:ilvl w:val="1"/>
          <w:numId w:val="4"/>
        </w:numPr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TN"/>
        </w:rPr>
      </w:pPr>
      <w:bookmarkStart w:id="2" w:name="_Toc155357475"/>
      <w:r w:rsidRPr="00150965">
        <w:rPr>
          <w:rFonts w:ascii="Traditional Arabic" w:hAnsi="Traditional Arabic" w:cs="Traditional Arabic"/>
          <w:sz w:val="36"/>
          <w:szCs w:val="36"/>
          <w:rtl/>
          <w:lang w:val="en-US" w:bidi="ar-TN"/>
        </w:rPr>
        <w:t xml:space="preserve">حث الدول الأعضاء </w:t>
      </w:r>
      <w:r w:rsidRPr="00150965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لصياغة قوانين وطنية حامية للمعطيات الشخصية</w:t>
      </w:r>
      <w:bookmarkEnd w:id="2"/>
    </w:p>
    <w:p w14:paraId="65D596D8" w14:textId="3A7D7843" w:rsidR="00150965" w:rsidRPr="00150965" w:rsidRDefault="00150965" w:rsidP="00150965">
      <w:pPr>
        <w:pStyle w:val="ListParagraph"/>
        <w:numPr>
          <w:ilvl w:val="1"/>
          <w:numId w:val="4"/>
        </w:numPr>
        <w:bidi/>
        <w:jc w:val="both"/>
        <w:rPr>
          <w:rFonts w:ascii="Traditional Arabic" w:hAnsi="Traditional Arabic" w:cs="Traditional Arabic"/>
          <w:sz w:val="36"/>
          <w:szCs w:val="36"/>
          <w:lang w:val="en-US" w:bidi="ar-TN"/>
        </w:rPr>
      </w:pPr>
      <w:r w:rsidRPr="00150965">
        <w:rPr>
          <w:rFonts w:ascii="Traditional Arabic" w:hAnsi="Traditional Arabic" w:cs="Traditional Arabic"/>
          <w:sz w:val="36"/>
          <w:szCs w:val="36"/>
          <w:rtl/>
          <w:lang w:val="en-US" w:bidi="ar-TN"/>
        </w:rPr>
        <w:t xml:space="preserve">حث الدول الأعضاء للانضمام للاتفاقية </w:t>
      </w:r>
      <w:r w:rsidR="00FE1AE6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الدولية المرجعية</w:t>
      </w:r>
    </w:p>
    <w:p w14:paraId="4E08D2C8" w14:textId="3FBDBE7C" w:rsidR="00150965" w:rsidRDefault="00150965" w:rsidP="00150965">
      <w:pPr>
        <w:pStyle w:val="ListParagraph"/>
        <w:numPr>
          <w:ilvl w:val="1"/>
          <w:numId w:val="4"/>
        </w:numPr>
        <w:bidi/>
        <w:jc w:val="both"/>
        <w:rPr>
          <w:rFonts w:ascii="Traditional Arabic" w:hAnsi="Traditional Arabic" w:cs="Traditional Arabic"/>
          <w:sz w:val="36"/>
          <w:szCs w:val="36"/>
          <w:lang w:val="en-US" w:bidi="ar-TN"/>
        </w:rPr>
      </w:pPr>
      <w:r w:rsidRPr="00150965">
        <w:rPr>
          <w:rFonts w:ascii="Traditional Arabic" w:hAnsi="Traditional Arabic" w:cs="Traditional Arabic"/>
          <w:sz w:val="36"/>
          <w:szCs w:val="36"/>
          <w:rtl/>
          <w:lang w:val="en-US" w:bidi="ar-TN"/>
        </w:rPr>
        <w:t>إطلاق مبادرة لتكوين جمعية عربية للهيئات الحامية للمعطيات الشخصية</w:t>
      </w:r>
    </w:p>
    <w:p w14:paraId="0D91A028" w14:textId="77777777" w:rsidR="00150965" w:rsidRPr="00150965" w:rsidRDefault="00150965" w:rsidP="00150965">
      <w:pPr>
        <w:bidi/>
        <w:ind w:left="1080"/>
        <w:jc w:val="both"/>
        <w:rPr>
          <w:rFonts w:ascii="Traditional Arabic" w:hAnsi="Traditional Arabic" w:cs="Traditional Arabic"/>
          <w:sz w:val="36"/>
          <w:szCs w:val="36"/>
          <w:lang w:val="en-US" w:bidi="ar-TN"/>
        </w:rPr>
      </w:pPr>
    </w:p>
    <w:p w14:paraId="75B442C4" w14:textId="091CB687" w:rsidR="00150965" w:rsidRDefault="00150965" w:rsidP="00150965">
      <w:pPr>
        <w:pStyle w:val="ListParagraph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lang w:val="en-US" w:bidi="ar-TN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TN"/>
        </w:rPr>
        <w:t>مقترحات المنظمة</w:t>
      </w:r>
    </w:p>
    <w:p w14:paraId="2F2A295B" w14:textId="49FEF01C" w:rsidR="00150965" w:rsidRDefault="00150965" w:rsidP="00150965">
      <w:pPr>
        <w:pStyle w:val="ListParagraph"/>
        <w:numPr>
          <w:ilvl w:val="1"/>
          <w:numId w:val="4"/>
        </w:numPr>
        <w:bidi/>
        <w:jc w:val="both"/>
        <w:rPr>
          <w:rFonts w:ascii="Traditional Arabic" w:hAnsi="Traditional Arabic" w:cs="Traditional Arabic"/>
          <w:sz w:val="36"/>
          <w:szCs w:val="36"/>
          <w:lang w:val="en-US" w:bidi="ar-TN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 xml:space="preserve">المنظمة مستعدة لتقديم الدعم </w:t>
      </w:r>
      <w:r w:rsidR="00E5196A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والمساندة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 xml:space="preserve"> الفنية للدول العربية الراغبة</w:t>
      </w:r>
    </w:p>
    <w:p w14:paraId="3E7A6063" w14:textId="28CAF498" w:rsidR="00150965" w:rsidRDefault="00150965" w:rsidP="00150965">
      <w:pPr>
        <w:pStyle w:val="ListParagraph"/>
        <w:numPr>
          <w:ilvl w:val="1"/>
          <w:numId w:val="4"/>
        </w:numPr>
        <w:bidi/>
        <w:jc w:val="both"/>
        <w:rPr>
          <w:rFonts w:ascii="Traditional Arabic" w:hAnsi="Traditional Arabic" w:cs="Traditional Arabic"/>
          <w:sz w:val="36"/>
          <w:szCs w:val="36"/>
          <w:lang w:val="en-US" w:bidi="ar-TN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 xml:space="preserve">تدعو المنظمة الدول العربية </w:t>
      </w:r>
      <w:r w:rsidR="00E5196A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إلى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 xml:space="preserve"> مدها بالنصوص الترتيبية المتعلقة بحماية </w:t>
      </w:r>
      <w:r w:rsidR="00E5196A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وتبادل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 xml:space="preserve"> البيانات حتى تتمكن من مزيد </w:t>
      </w:r>
      <w:r w:rsidR="00E5196A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إثراء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 xml:space="preserve"> الدراسة </w:t>
      </w:r>
      <w:r w:rsidR="00E5196A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وفي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 xml:space="preserve"> </w:t>
      </w:r>
      <w:r w:rsidR="00E5196A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إطار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 xml:space="preserve"> تقاسم المعلومات</w:t>
      </w:r>
    </w:p>
    <w:p w14:paraId="088C708B" w14:textId="1853494F" w:rsidR="00150965" w:rsidRPr="00150965" w:rsidRDefault="00150965" w:rsidP="00150965">
      <w:pPr>
        <w:pStyle w:val="ListParagraph"/>
        <w:numPr>
          <w:ilvl w:val="1"/>
          <w:numId w:val="4"/>
        </w:numPr>
        <w:bidi/>
        <w:jc w:val="both"/>
        <w:rPr>
          <w:rFonts w:ascii="Traditional Arabic" w:hAnsi="Traditional Arabic" w:cs="Traditional Arabic"/>
          <w:sz w:val="36"/>
          <w:szCs w:val="36"/>
          <w:lang w:val="en-US" w:bidi="ar-TN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 xml:space="preserve">تقوم المنظمة بمواصلة الجهود </w:t>
      </w:r>
      <w:r w:rsidR="00E5196A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والعمل</w:t>
      </w:r>
      <w:r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 xml:space="preserve"> على تنفيذ توصيات الدراسة بالشراكة مع كل المتدخلين </w:t>
      </w:r>
      <w:r w:rsidR="00E5196A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المهتمين بالموضوع</w:t>
      </w:r>
    </w:p>
    <w:p w14:paraId="24356D5D" w14:textId="77777777" w:rsidR="00E5196A" w:rsidRDefault="00E5196A">
      <w:pPr>
        <w:spacing w:after="200" w:line="276" w:lineRule="auto"/>
        <w:rPr>
          <w:rFonts w:ascii="Traditional Arabic" w:hAnsi="Traditional Arabic" w:cs="Traditional Arabic"/>
          <w:sz w:val="36"/>
          <w:szCs w:val="36"/>
          <w:rtl/>
          <w:lang w:val="en-US" w:bidi="ar-TN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 w:bidi="ar-TN"/>
        </w:rPr>
        <w:br w:type="page"/>
      </w:r>
      <w:bookmarkStart w:id="3" w:name="_GoBack"/>
      <w:bookmarkEnd w:id="3"/>
    </w:p>
    <w:p w14:paraId="44440778" w14:textId="676837E6" w:rsidR="00904A5E" w:rsidRPr="00623F38" w:rsidRDefault="00E5196A" w:rsidP="00BB031E">
      <w:pPr>
        <w:bidi/>
        <w:jc w:val="both"/>
        <w:rPr>
          <w:rFonts w:ascii="Traditional Arabic" w:hAnsi="Traditional Arabic" w:cs="Traditional Arabic"/>
          <w:sz w:val="36"/>
          <w:szCs w:val="36"/>
          <w:lang w:val="en-US" w:bidi="ar-TN"/>
        </w:rPr>
      </w:pPr>
      <w:r w:rsidRPr="00623F38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lastRenderedPageBreak/>
        <w:t>وتبعا</w:t>
      </w:r>
      <w:r w:rsidR="00904A5E" w:rsidRPr="00623F38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 xml:space="preserve"> </w:t>
      </w:r>
      <w:r w:rsidR="00BB031E" w:rsidRPr="00623F38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لـــــــ</w:t>
      </w:r>
      <w:r w:rsidR="00623F38" w:rsidRPr="00623F38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قرارات</w:t>
      </w:r>
      <w:r w:rsidR="00904A5E" w:rsidRPr="00623F38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 xml:space="preserve"> : </w:t>
      </w:r>
    </w:p>
    <w:p w14:paraId="0C70B089" w14:textId="129B54C2" w:rsidR="00CE0FFE" w:rsidRPr="00623F38" w:rsidRDefault="00CE0FFE" w:rsidP="00CE0FFE">
      <w:pPr>
        <w:pStyle w:val="ListParagraph"/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sz w:val="36"/>
          <w:szCs w:val="36"/>
          <w:lang w:val="en-US" w:bidi="ar-TN"/>
        </w:rPr>
      </w:pPr>
      <w:r w:rsidRPr="00623F38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مجلس وزراء الاتصالات</w:t>
      </w:r>
      <w:r w:rsidR="000A0932" w:rsidRPr="00623F38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، 680-بتاريخ 23 جانفي 2023-</w:t>
      </w:r>
      <w:r w:rsidRPr="00623F38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 xml:space="preserve"> </w:t>
      </w:r>
      <w:r w:rsidR="000A0932" w:rsidRPr="00623F38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 xml:space="preserve">بعرض مشروع الاستراتيجية على فريق العمل العربي لشؤون </w:t>
      </w:r>
      <w:r w:rsidR="00E5196A" w:rsidRPr="00623F38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الإنترانت</w:t>
      </w:r>
      <w:r w:rsidR="000A0932" w:rsidRPr="00623F38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 xml:space="preserve"> </w:t>
      </w:r>
      <w:r w:rsidR="00E5196A" w:rsidRPr="00623F38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ومن</w:t>
      </w:r>
      <w:r w:rsidR="000A0932" w:rsidRPr="00623F38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 xml:space="preserve"> ثم عرضها على اللجنة الدائمة للاتصالات </w:t>
      </w:r>
    </w:p>
    <w:p w14:paraId="642C80CB" w14:textId="3629B4D1" w:rsidR="00904A5E" w:rsidRPr="00623F38" w:rsidRDefault="00904A5E" w:rsidP="00995157">
      <w:pPr>
        <w:pStyle w:val="ListParagraph"/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sz w:val="36"/>
          <w:szCs w:val="36"/>
          <w:lang w:val="en-US" w:bidi="ar-TN"/>
        </w:rPr>
      </w:pPr>
      <w:r w:rsidRPr="00623F38">
        <w:rPr>
          <w:rFonts w:ascii="Traditional Arabic" w:hAnsi="Traditional Arabic" w:cs="Traditional Arabic"/>
          <w:sz w:val="36"/>
          <w:szCs w:val="36"/>
          <w:rtl/>
          <w:lang w:val="en-US" w:bidi="ar-TN"/>
        </w:rPr>
        <w:t>الدورة (</w:t>
      </w:r>
      <w:r w:rsidRPr="00623F38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54</w:t>
      </w:r>
      <w:r w:rsidRPr="00623F38">
        <w:rPr>
          <w:rFonts w:ascii="Traditional Arabic" w:hAnsi="Traditional Arabic" w:cs="Traditional Arabic"/>
          <w:sz w:val="36"/>
          <w:szCs w:val="36"/>
          <w:rtl/>
          <w:lang w:val="en-US" w:bidi="ar-TN"/>
        </w:rPr>
        <w:t xml:space="preserve">) للجنة التنسيق العليا للعمل العربي المشترك برئاسة معالي الأمين العام - البند </w:t>
      </w:r>
      <w:r w:rsidRPr="00623F38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05</w:t>
      </w:r>
      <w:r w:rsidRPr="00623F38">
        <w:rPr>
          <w:rFonts w:ascii="Traditional Arabic" w:hAnsi="Traditional Arabic" w:cs="Traditional Arabic"/>
          <w:sz w:val="36"/>
          <w:szCs w:val="36"/>
          <w:rtl/>
          <w:lang w:val="en-US" w:bidi="ar-TN"/>
        </w:rPr>
        <w:t xml:space="preserve"> </w:t>
      </w:r>
      <w:r w:rsidRPr="00623F38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 xml:space="preserve"> (ق 5 ل.ت.ع-د54-24-26/01/2023) </w:t>
      </w:r>
      <w:r w:rsidR="00E5196A" w:rsidRPr="00623F38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والذي</w:t>
      </w:r>
      <w:r w:rsidR="00623F38" w:rsidRPr="00623F38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 xml:space="preserve"> نص</w:t>
      </w:r>
      <w:r w:rsidRPr="00623F38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 xml:space="preserve"> على التالي :</w:t>
      </w:r>
      <w:r w:rsidR="00623F38" w:rsidRPr="00623F38">
        <w:rPr>
          <w:rFonts w:ascii="Traditional Arabic" w:hAnsi="Traditional Arabic" w:cs="Traditional Arabic"/>
          <w:sz w:val="36"/>
          <w:szCs w:val="36"/>
          <w:lang w:val="en-US" w:bidi="ar-TN"/>
        </w:rPr>
        <w:t xml:space="preserve"> </w:t>
      </w:r>
      <w:r w:rsidRPr="00623F38">
        <w:rPr>
          <w:rFonts w:ascii="Traditional Arabic" w:hAnsi="Traditional Arabic" w:cs="Traditional Arabic"/>
          <w:sz w:val="36"/>
          <w:szCs w:val="36"/>
          <w:rtl/>
          <w:lang w:val="en-US" w:bidi="ar-TN"/>
        </w:rPr>
        <w:t xml:space="preserve">توجيه الشكر للمنظمة العربية لتكنولوجيات </w:t>
      </w:r>
      <w:r w:rsidR="00BB031E" w:rsidRPr="00623F38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الاتصال</w:t>
      </w:r>
      <w:r w:rsidRPr="00623F38">
        <w:rPr>
          <w:rFonts w:ascii="Traditional Arabic" w:hAnsi="Traditional Arabic" w:cs="Traditional Arabic"/>
          <w:sz w:val="36"/>
          <w:szCs w:val="36"/>
          <w:rtl/>
          <w:lang w:val="en-US" w:bidi="ar-TN"/>
        </w:rPr>
        <w:t xml:space="preserve"> والمعلومات </w:t>
      </w:r>
      <w:r w:rsidRPr="00623F38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لإعدادها</w:t>
      </w:r>
      <w:r w:rsidRPr="00623F38">
        <w:rPr>
          <w:rFonts w:ascii="Traditional Arabic" w:hAnsi="Traditional Arabic" w:cs="Traditional Arabic"/>
          <w:sz w:val="36"/>
          <w:szCs w:val="36"/>
          <w:rtl/>
          <w:lang w:val="en-US" w:bidi="ar-TN"/>
        </w:rPr>
        <w:t xml:space="preserve"> مشروع</w:t>
      </w:r>
      <w:r w:rsidRPr="00623F38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 xml:space="preserve"> الإستراتيجية</w:t>
      </w:r>
      <w:r w:rsidRPr="00623F38">
        <w:rPr>
          <w:rFonts w:ascii="Traditional Arabic" w:hAnsi="Traditional Arabic" w:cs="Traditional Arabic"/>
          <w:sz w:val="36"/>
          <w:szCs w:val="36"/>
          <w:rtl/>
          <w:lang w:val="en-US" w:bidi="ar-TN"/>
        </w:rPr>
        <w:t xml:space="preserve"> العربية </w:t>
      </w:r>
      <w:r w:rsidRPr="00623F38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للأمن</w:t>
      </w:r>
      <w:r w:rsidRPr="00623F38">
        <w:rPr>
          <w:rFonts w:ascii="Traditional Arabic" w:hAnsi="Traditional Arabic" w:cs="Traditional Arabic"/>
          <w:sz w:val="36"/>
          <w:szCs w:val="36"/>
          <w:rtl/>
          <w:lang w:val="en-US" w:bidi="ar-TN"/>
        </w:rPr>
        <w:t xml:space="preserve"> السيبراني ودعوتها </w:t>
      </w:r>
      <w:r w:rsidR="00E5196A" w:rsidRPr="00623F38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لاستكمال</w:t>
      </w:r>
      <w:r w:rsidRPr="00623F38">
        <w:rPr>
          <w:rFonts w:ascii="Traditional Arabic" w:hAnsi="Traditional Arabic" w:cs="Traditional Arabic"/>
          <w:sz w:val="36"/>
          <w:szCs w:val="36"/>
          <w:rtl/>
          <w:lang w:val="en-US" w:bidi="ar-TN"/>
        </w:rPr>
        <w:t xml:space="preserve"> </w:t>
      </w:r>
      <w:r w:rsidRPr="00623F38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الإجراءات</w:t>
      </w:r>
      <w:r w:rsidRPr="00623F38">
        <w:rPr>
          <w:rFonts w:ascii="Traditional Arabic" w:hAnsi="Traditional Arabic" w:cs="Traditional Arabic"/>
          <w:sz w:val="36"/>
          <w:szCs w:val="36"/>
          <w:rtl/>
          <w:lang w:val="en-US" w:bidi="ar-TN"/>
        </w:rPr>
        <w:t xml:space="preserve"> المناسبة لطرحها على</w:t>
      </w:r>
      <w:r w:rsidRPr="00623F38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 xml:space="preserve"> كل </w:t>
      </w:r>
      <w:r w:rsidRPr="00623F38">
        <w:rPr>
          <w:rFonts w:ascii="Traditional Arabic" w:hAnsi="Traditional Arabic" w:cs="Traditional Arabic"/>
          <w:sz w:val="36"/>
          <w:szCs w:val="36"/>
          <w:rtl/>
          <w:lang w:val="en-US" w:bidi="ar-TN"/>
        </w:rPr>
        <w:t xml:space="preserve">من مجلس وزراء </w:t>
      </w:r>
      <w:r w:rsidR="00E5196A" w:rsidRPr="00623F38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الاتصالات</w:t>
      </w:r>
      <w:r w:rsidRPr="00623F38">
        <w:rPr>
          <w:rFonts w:ascii="Traditional Arabic" w:hAnsi="Traditional Arabic" w:cs="Traditional Arabic"/>
          <w:sz w:val="36"/>
          <w:szCs w:val="36"/>
          <w:rtl/>
          <w:lang w:val="en-US" w:bidi="ar-TN"/>
        </w:rPr>
        <w:t xml:space="preserve"> العرب والمجلس </w:t>
      </w:r>
      <w:r w:rsidR="00BB031E" w:rsidRPr="00623F38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الاقتصادي</w:t>
      </w:r>
      <w:r w:rsidRPr="00623F38">
        <w:rPr>
          <w:rFonts w:ascii="Traditional Arabic" w:hAnsi="Traditional Arabic" w:cs="Traditional Arabic"/>
          <w:sz w:val="36"/>
          <w:szCs w:val="36"/>
          <w:rtl/>
          <w:lang w:val="en-US" w:bidi="ar-TN"/>
        </w:rPr>
        <w:t xml:space="preserve"> </w:t>
      </w:r>
      <w:r w:rsidR="00BB031E" w:rsidRPr="00623F38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والاجتماعي</w:t>
      </w:r>
      <w:r w:rsidRPr="00623F38">
        <w:rPr>
          <w:rFonts w:ascii="Traditional Arabic" w:hAnsi="Traditional Arabic" w:cs="Traditional Arabic"/>
          <w:sz w:val="36"/>
          <w:szCs w:val="36"/>
          <w:rtl/>
          <w:lang w:val="en-US" w:bidi="ar-TN"/>
        </w:rPr>
        <w:t xml:space="preserve"> للموافقة عليه</w:t>
      </w:r>
      <w:r w:rsidRPr="00623F38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 xml:space="preserve"> </w:t>
      </w:r>
      <w:r w:rsidRPr="00623F38">
        <w:rPr>
          <w:rFonts w:ascii="Traditional Arabic" w:hAnsi="Traditional Arabic" w:cs="Traditional Arabic"/>
          <w:sz w:val="36"/>
          <w:szCs w:val="36"/>
          <w:rtl/>
          <w:lang w:val="en-US" w:bidi="ar-TN"/>
        </w:rPr>
        <w:t xml:space="preserve">تمهيدا لرفعها </w:t>
      </w:r>
      <w:r w:rsidR="00E5196A" w:rsidRPr="00623F38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إلى</w:t>
      </w:r>
      <w:r w:rsidRPr="00623F38">
        <w:rPr>
          <w:rFonts w:ascii="Traditional Arabic" w:hAnsi="Traditional Arabic" w:cs="Traditional Arabic"/>
          <w:sz w:val="36"/>
          <w:szCs w:val="36"/>
          <w:rtl/>
          <w:lang w:val="en-US" w:bidi="ar-TN"/>
        </w:rPr>
        <w:t xml:space="preserve"> القمة العربية القادمة للنظر في اعتمادها</w:t>
      </w:r>
      <w:r w:rsidR="00BB031E" w:rsidRPr="00623F38">
        <w:rPr>
          <w:rFonts w:ascii="Traditional Arabic" w:hAnsi="Traditional Arabic" w:cs="Traditional Arabic" w:hint="cs"/>
          <w:sz w:val="36"/>
          <w:szCs w:val="36"/>
          <w:rtl/>
          <w:lang w:val="en-US" w:bidi="ar-TN"/>
        </w:rPr>
        <w:t>.</w:t>
      </w:r>
    </w:p>
    <w:p w14:paraId="28469410" w14:textId="0493C0F4" w:rsidR="00623F38" w:rsidRPr="00623F38" w:rsidRDefault="00623F38" w:rsidP="00623F38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val="en-US" w:bidi="ar-TN"/>
        </w:rPr>
      </w:pPr>
    </w:p>
    <w:p w14:paraId="335DF56E" w14:textId="500D986D" w:rsidR="00623F38" w:rsidRPr="00623F38" w:rsidRDefault="00623F38" w:rsidP="00623F38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lang w:val="en-US" w:bidi="ar-TN"/>
        </w:rPr>
      </w:pPr>
      <w:r w:rsidRPr="00623F38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TN"/>
        </w:rPr>
        <w:t xml:space="preserve">يشرفنا عرض مشروع الاستراتيجية العربية للأمن السيبراني على فريق العمل العربي لشؤون </w:t>
      </w:r>
      <w:r w:rsidR="00E5196A" w:rsidRPr="00623F38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TN"/>
        </w:rPr>
        <w:t>الإنترانت</w:t>
      </w:r>
      <w:r w:rsidRPr="00623F38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TN"/>
        </w:rPr>
        <w:t xml:space="preserve"> للتداول والمصادقة عليها...</w:t>
      </w:r>
    </w:p>
    <w:p w14:paraId="327E77A1" w14:textId="77777777" w:rsidR="00904A5E" w:rsidRPr="00904A5E" w:rsidRDefault="00904A5E" w:rsidP="00904A5E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val="en-US" w:bidi="ar-TN"/>
        </w:rPr>
      </w:pPr>
    </w:p>
    <w:sectPr w:rsidR="00904A5E" w:rsidRPr="00904A5E" w:rsidSect="00E5196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7B55"/>
    <w:multiLevelType w:val="hybridMultilevel"/>
    <w:tmpl w:val="8D34A2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6917"/>
    <w:multiLevelType w:val="hybridMultilevel"/>
    <w:tmpl w:val="A4CEF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20AF9"/>
    <w:multiLevelType w:val="multilevel"/>
    <w:tmpl w:val="63A66640"/>
    <w:lvl w:ilvl="0">
      <w:start w:val="1"/>
      <w:numFmt w:val="decimal"/>
      <w:pStyle w:val="BF1"/>
      <w:lvlText w:val="%1."/>
      <w:lvlJc w:val="left"/>
      <w:pPr>
        <w:ind w:left="360" w:hanging="360"/>
      </w:pPr>
    </w:lvl>
    <w:lvl w:ilvl="1">
      <w:start w:val="1"/>
      <w:numFmt w:val="decimal"/>
      <w:pStyle w:val="BF11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EF"/>
    <w:rsid w:val="00010FFB"/>
    <w:rsid w:val="00030EA3"/>
    <w:rsid w:val="000A0932"/>
    <w:rsid w:val="000E2E7A"/>
    <w:rsid w:val="00150965"/>
    <w:rsid w:val="0034159D"/>
    <w:rsid w:val="003A2DA8"/>
    <w:rsid w:val="006227A1"/>
    <w:rsid w:val="00623F38"/>
    <w:rsid w:val="00661DBB"/>
    <w:rsid w:val="006A3501"/>
    <w:rsid w:val="00791344"/>
    <w:rsid w:val="008103ED"/>
    <w:rsid w:val="00814875"/>
    <w:rsid w:val="0088518A"/>
    <w:rsid w:val="00904A5E"/>
    <w:rsid w:val="00960DCC"/>
    <w:rsid w:val="0096311B"/>
    <w:rsid w:val="00A30FEB"/>
    <w:rsid w:val="00A6505F"/>
    <w:rsid w:val="00AE0C0C"/>
    <w:rsid w:val="00B5097B"/>
    <w:rsid w:val="00BA1D20"/>
    <w:rsid w:val="00BB031E"/>
    <w:rsid w:val="00CE0FFE"/>
    <w:rsid w:val="00E42CEF"/>
    <w:rsid w:val="00E5196A"/>
    <w:rsid w:val="00F04C87"/>
    <w:rsid w:val="00F308E2"/>
    <w:rsid w:val="00F564D0"/>
    <w:rsid w:val="00FB53D8"/>
    <w:rsid w:val="00FE1AE6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8AA87"/>
  <w15:docId w15:val="{F2B7AF77-9073-4968-B411-89FBE7CF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D20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965"/>
    <w:pPr>
      <w:keepNext/>
      <w:keepLines/>
      <w:pBdr>
        <w:top w:val="single" w:sz="4" w:space="1" w:color="auto"/>
        <w:bottom w:val="single" w:sz="4" w:space="1" w:color="auto"/>
      </w:pBdr>
      <w:shd w:val="clear" w:color="auto" w:fill="DAEEF3" w:themeFill="accent5" w:themeFillTint="33"/>
      <w:bidi/>
      <w:spacing w:before="360" w:after="240"/>
      <w:jc w:val="both"/>
      <w:outlineLvl w:val="1"/>
    </w:pPr>
    <w:rPr>
      <w:rFonts w:ascii="Sakkal Majalla" w:hAnsi="Sakkal Majalla" w:cs="Sakkal Majalla"/>
      <w:b/>
      <w:bCs/>
      <w:color w:val="00B050"/>
      <w:sz w:val="36"/>
      <w:szCs w:val="36"/>
      <w:lang w:bidi="ar-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A2DA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A2DA8"/>
  </w:style>
  <w:style w:type="paragraph" w:customStyle="1" w:styleId="00Paragraphe">
    <w:name w:val="00_Paragraphe"/>
    <w:basedOn w:val="Normal"/>
    <w:autoRedefine/>
    <w:qFormat/>
    <w:rsid w:val="003A2DA8"/>
    <w:pPr>
      <w:autoSpaceDE w:val="0"/>
      <w:autoSpaceDN w:val="0"/>
      <w:adjustRightInd w:val="0"/>
      <w:spacing w:before="240" w:after="240"/>
      <w:jc w:val="center"/>
    </w:pPr>
    <w:rPr>
      <w:rFonts w:cs="Gill Sans MT"/>
      <w:lang w:eastAsia="fr-FR"/>
    </w:rPr>
  </w:style>
  <w:style w:type="paragraph" w:customStyle="1" w:styleId="BF1">
    <w:name w:val="_BF1"/>
    <w:basedOn w:val="ListParagraph"/>
    <w:link w:val="BF1Char"/>
    <w:qFormat/>
    <w:rsid w:val="003A2DA8"/>
    <w:pPr>
      <w:numPr>
        <w:numId w:val="2"/>
      </w:numPr>
      <w:shd w:val="clear" w:color="auto" w:fill="00B0F0"/>
      <w:spacing w:before="240" w:after="240"/>
      <w:contextualSpacing w:val="0"/>
      <w:jc w:val="both"/>
    </w:pPr>
    <w:rPr>
      <w:rFonts w:ascii="Calibri" w:eastAsia="Times New Roman" w:hAnsi="Calibri" w:cs="Times New Roman"/>
      <w:b/>
      <w:bCs/>
      <w:caps/>
      <w:color w:val="FFFFFF" w:themeColor="background1"/>
      <w:sz w:val="28"/>
      <w:szCs w:val="28"/>
      <w:lang w:eastAsia="fr-FR"/>
    </w:rPr>
  </w:style>
  <w:style w:type="character" w:customStyle="1" w:styleId="BF1Char">
    <w:name w:val="_BF1 Char"/>
    <w:basedOn w:val="DefaultParagraphFont"/>
    <w:link w:val="BF1"/>
    <w:rsid w:val="003A2DA8"/>
    <w:rPr>
      <w:rFonts w:ascii="Calibri" w:eastAsia="Times New Roman" w:hAnsi="Calibri" w:cs="Times New Roman"/>
      <w:b/>
      <w:bCs/>
      <w:caps/>
      <w:color w:val="FFFFFF" w:themeColor="background1"/>
      <w:sz w:val="28"/>
      <w:szCs w:val="28"/>
      <w:shd w:val="clear" w:color="auto" w:fill="00B0F0"/>
      <w:lang w:eastAsia="fr-FR"/>
    </w:rPr>
  </w:style>
  <w:style w:type="paragraph" w:customStyle="1" w:styleId="BF11">
    <w:name w:val="_BF1.1"/>
    <w:basedOn w:val="BF1"/>
    <w:link w:val="BF11Char"/>
    <w:qFormat/>
    <w:rsid w:val="003A2DA8"/>
    <w:pPr>
      <w:numPr>
        <w:ilvl w:val="1"/>
      </w:numPr>
      <w:shd w:val="clear" w:color="auto" w:fill="auto"/>
    </w:pPr>
    <w:rPr>
      <w:color w:val="00B0F0"/>
    </w:rPr>
  </w:style>
  <w:style w:type="character" w:customStyle="1" w:styleId="BF11Char">
    <w:name w:val="_BF1.1 Char"/>
    <w:basedOn w:val="DefaultParagraphFont"/>
    <w:link w:val="BF11"/>
    <w:rsid w:val="003A2DA8"/>
    <w:rPr>
      <w:rFonts w:ascii="Calibri" w:eastAsia="Times New Roman" w:hAnsi="Calibri" w:cs="Times New Roman"/>
      <w:b/>
      <w:bCs/>
      <w:caps/>
      <w:color w:val="00B0F0"/>
      <w:sz w:val="28"/>
      <w:szCs w:val="28"/>
      <w:lang w:eastAsia="fr-FR"/>
    </w:rPr>
  </w:style>
  <w:style w:type="paragraph" w:customStyle="1" w:styleId="RapportParagraphe">
    <w:name w:val="_Rapport_Paragraphe"/>
    <w:basedOn w:val="Normal"/>
    <w:link w:val="RapportParagrapheCar"/>
    <w:qFormat/>
    <w:rsid w:val="003A2DA8"/>
    <w:pPr>
      <w:spacing w:before="240" w:after="240" w:line="276" w:lineRule="auto"/>
      <w:jc w:val="both"/>
    </w:pPr>
    <w:rPr>
      <w:rFonts w:ascii="Cambria" w:eastAsiaTheme="minorEastAsia" w:hAnsi="Cambria" w:cs="Gill Sans MT"/>
      <w:lang w:eastAsia="en-GB"/>
    </w:rPr>
  </w:style>
  <w:style w:type="character" w:customStyle="1" w:styleId="RapportParagrapheCar">
    <w:name w:val="_Rapport_Paragraphe Car"/>
    <w:basedOn w:val="DefaultParagraphFont"/>
    <w:link w:val="RapportParagraphe"/>
    <w:rsid w:val="003A2DA8"/>
    <w:rPr>
      <w:rFonts w:ascii="Cambria" w:eastAsiaTheme="minorEastAsia" w:hAnsi="Cambria" w:cs="Gill Sans MT"/>
      <w:lang w:eastAsia="en-GB"/>
    </w:rPr>
  </w:style>
  <w:style w:type="character" w:styleId="CommentReference">
    <w:name w:val="annotation reference"/>
    <w:rsid w:val="008851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518A"/>
    <w:pPr>
      <w:spacing w:before="240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88518A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50965"/>
    <w:rPr>
      <w:rFonts w:ascii="Sakkal Majalla" w:hAnsi="Sakkal Majalla" w:cs="Sakkal Majalla"/>
      <w:b/>
      <w:bCs/>
      <w:color w:val="00B050"/>
      <w:sz w:val="36"/>
      <w:szCs w:val="36"/>
      <w:shd w:val="clear" w:color="auto" w:fill="DAEEF3" w:themeFill="accent5" w:themeFillTint="33"/>
      <w:lang w:bidi="ar-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435904679AA4A94B8D6E9DD914DE7" ma:contentTypeVersion="5" ma:contentTypeDescription="Create a new document." ma:contentTypeScope="" ma:versionID="27afd5ff6a6886562058d49eabf53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1f84b3650ed2bf5a9d4ce4cbd0c7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0" nillable="true" ma:displayName="Item Group ID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bfd6e6c7-c104-4d39-9149-b3c87a99619d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7B9655-147F-4CE5-95FD-D13142EAFE9B}"/>
</file>

<file path=customXml/itemProps2.xml><?xml version="1.0" encoding="utf-8"?>
<ds:datastoreItem xmlns:ds="http://schemas.openxmlformats.org/officeDocument/2006/customXml" ds:itemID="{2FE9BDAD-6E78-4FCC-9027-B18D0B6FA26D}"/>
</file>

<file path=customXml/itemProps3.xml><?xml version="1.0" encoding="utf-8"?>
<ds:datastoreItem xmlns:ds="http://schemas.openxmlformats.org/officeDocument/2006/customXml" ds:itemID="{C7194B99-61E0-446D-98CA-4A293759BD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Hazem Hezzah</cp:lastModifiedBy>
  <cp:revision>5</cp:revision>
  <dcterms:created xsi:type="dcterms:W3CDTF">2024-05-08T11:46:00Z</dcterms:created>
  <dcterms:modified xsi:type="dcterms:W3CDTF">2024-05-14T11:39:00Z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0x010100D06435904679AA4A94B8D6E9DD914DE7</vt:lpwstr>
  </property>
</Properties>
</file>